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381C" w:rsidRPr="00590DD2" w:rsidRDefault="00A0381C" w:rsidP="00A0381C">
      <w:pPr>
        <w:pStyle w:val="Akapitzlist"/>
        <w:spacing w:after="0" w:line="276" w:lineRule="auto"/>
        <w:ind w:left="796"/>
        <w:jc w:val="both"/>
        <w:rPr>
          <w:rFonts w:ascii="Arial" w:hAnsi="Arial" w:cs="Arial"/>
          <w:b/>
          <w:bCs/>
        </w:rPr>
      </w:pPr>
      <w:r w:rsidRPr="00590DD2">
        <w:rPr>
          <w:rFonts w:ascii="Arial" w:hAnsi="Arial" w:cs="Arial"/>
        </w:rPr>
        <w:t>Wykaz pomieszczeń, w których należy wykonać sufity podwieszane lub miejscowe obudowy oraz posadzki.</w:t>
      </w:r>
    </w:p>
    <w:tbl>
      <w:tblPr>
        <w:tblW w:w="7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40"/>
        <w:gridCol w:w="4780"/>
      </w:tblGrid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pom.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uwaga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PIWNICA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-1/09</w:t>
            </w:r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Wymiana posadzki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-1/08</w:t>
            </w: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PARTER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P/11</w:t>
            </w:r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Wymiana posadzki wg aranżacji wnętrz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P/12</w:t>
            </w: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P/11</w:t>
            </w:r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Sufit podwieszany pełny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P/12</w:t>
            </w: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Obudowa miejscowa kanałów wentylacyjnych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P/14-P/18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Sufit podwieszany rastrowy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I PIĘTRO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1/01-1/11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Wymiana posadzki wg aranżacji wnętrz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1/01-1/11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Sufit podwieszany pełny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II PIĘTRO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2/01-2/11</w:t>
            </w:r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Wymiana posadzki wg aranżacji wnętrz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2/13-2/15</w:t>
            </w: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2/09-2/11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Sufit podwieszany pełny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2/01-2/08</w:t>
            </w:r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Sufit podwieszany rastrowy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2/12-2/15</w:t>
            </w: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PODDASZE</w:t>
            </w:r>
          </w:p>
        </w:tc>
      </w:tr>
      <w:tr w:rsidR="00A0381C" w:rsidRPr="00590DD2" w:rsidTr="00225F9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Spocznik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81C" w:rsidRPr="00590DD2" w:rsidRDefault="00A0381C" w:rsidP="00225F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590DD2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Wymiana posadzki wg aranżacji wnętrz</w:t>
            </w:r>
          </w:p>
        </w:tc>
      </w:tr>
    </w:tbl>
    <w:p w:rsidR="00621A94" w:rsidRDefault="00621A94"/>
    <w:sectPr w:rsidR="00621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90AC4"/>
    <w:multiLevelType w:val="hybridMultilevel"/>
    <w:tmpl w:val="3E128834"/>
    <w:lvl w:ilvl="0" w:tplc="FFFFFFFF">
      <w:start w:val="1"/>
      <w:numFmt w:val="upperRoman"/>
      <w:lvlText w:val="%1."/>
      <w:lvlJc w:val="right"/>
      <w:pPr>
        <w:ind w:left="4046" w:hanging="360"/>
      </w:pPr>
      <w:rPr>
        <w:rFonts w:ascii="Arial" w:hAnsi="Arial" w:cs="Arial" w:hint="default"/>
        <w:b/>
        <w:bCs w:val="0"/>
        <w:sz w:val="22"/>
        <w:szCs w:val="22"/>
      </w:rPr>
    </w:lvl>
    <w:lvl w:ilvl="1" w:tplc="92A097C8">
      <w:start w:val="1"/>
      <w:numFmt w:val="decimal"/>
      <w:lvlText w:val="%2)"/>
      <w:lvlJc w:val="left"/>
      <w:pPr>
        <w:ind w:left="796" w:hanging="360"/>
      </w:pPr>
      <w:rPr>
        <w:b w:val="0"/>
        <w:bCs w:val="0"/>
      </w:rPr>
    </w:lvl>
    <w:lvl w:ilvl="2" w:tplc="FFFFFFFF">
      <w:start w:val="1"/>
      <w:numFmt w:val="decimal"/>
      <w:lvlText w:val="%3)"/>
      <w:lvlJc w:val="left"/>
      <w:pPr>
        <w:ind w:left="2026" w:hanging="69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763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913469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1C"/>
    <w:rsid w:val="003003D0"/>
    <w:rsid w:val="00621A94"/>
    <w:rsid w:val="00735457"/>
    <w:rsid w:val="00A0381C"/>
    <w:rsid w:val="00A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DAE2CC"/>
  <w15:chartTrackingRefBased/>
  <w15:docId w15:val="{E627A3A7-B454-7144-A7E3-F57D04E3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81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3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3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3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3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3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3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3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3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3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3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38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38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38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38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38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38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38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3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3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3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3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381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A038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38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3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38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381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A0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577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96033</dc:creator>
  <cp:keywords/>
  <dc:description/>
  <cp:lastModifiedBy>Izabela 96033</cp:lastModifiedBy>
  <cp:revision>1</cp:revision>
  <dcterms:created xsi:type="dcterms:W3CDTF">2026-04-29T07:42:00Z</dcterms:created>
  <dcterms:modified xsi:type="dcterms:W3CDTF">2026-04-29T07:42:00Z</dcterms:modified>
</cp:coreProperties>
</file>